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7B7" w:rsidRDefault="006307B7" w:rsidP="006307B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SBH Funds</w:t>
      </w:r>
      <w:r w:rsidR="002C3A91">
        <w:rPr>
          <w:b/>
          <w:bCs/>
          <w:sz w:val="28"/>
          <w:szCs w:val="28"/>
        </w:rPr>
        <w:tab/>
      </w:r>
      <w:r w:rsidR="002C3A91">
        <w:rPr>
          <w:b/>
          <w:bCs/>
          <w:sz w:val="28"/>
          <w:szCs w:val="28"/>
        </w:rPr>
        <w:tab/>
      </w:r>
      <w:r w:rsidR="002C3A91">
        <w:rPr>
          <w:b/>
          <w:bCs/>
          <w:sz w:val="28"/>
          <w:szCs w:val="28"/>
        </w:rPr>
        <w:tab/>
      </w:r>
      <w:r w:rsidR="002C3A91">
        <w:rPr>
          <w:b/>
          <w:bCs/>
          <w:sz w:val="28"/>
          <w:szCs w:val="28"/>
        </w:rPr>
        <w:tab/>
      </w:r>
      <w:r w:rsidR="002C3A91">
        <w:rPr>
          <w:b/>
          <w:bCs/>
          <w:sz w:val="28"/>
          <w:szCs w:val="28"/>
        </w:rPr>
        <w:tab/>
        <w:t>Dec 2020</w:t>
      </w:r>
      <w:bookmarkStart w:id="0" w:name="_GoBack"/>
      <w:bookmarkEnd w:id="0"/>
    </w:p>
    <w:p w:rsidR="006307B7" w:rsidRDefault="006307B7" w:rsidP="006307B7">
      <w:pPr>
        <w:spacing w:after="0"/>
        <w:rPr>
          <w:b/>
          <w:bCs/>
        </w:rPr>
      </w:pPr>
      <w:r>
        <w:rPr>
          <w:b/>
          <w:bCs/>
        </w:rPr>
        <w:t>IPS Targets and Ranges</w:t>
      </w:r>
    </w:p>
    <w:p w:rsidR="006307B7" w:rsidRDefault="006307B7" w:rsidP="006307B7">
      <w:pPr>
        <w:spacing w:after="0"/>
      </w:pPr>
      <w:r>
        <w:t>IRF:  within IPS Targets and Ranges</w:t>
      </w:r>
    </w:p>
    <w:p w:rsidR="006307B7" w:rsidRDefault="006307B7" w:rsidP="006307B7">
      <w:pPr>
        <w:spacing w:after="0"/>
      </w:pPr>
      <w:r>
        <w:t>MRF:  within IPS Targets and Ranges</w:t>
      </w:r>
    </w:p>
    <w:p w:rsidR="006307B7" w:rsidRDefault="006307B7" w:rsidP="006307B7">
      <w:pPr>
        <w:spacing w:after="0"/>
      </w:pPr>
      <w:r>
        <w:t>ERF:  within IPS Targets and Ranges</w:t>
      </w:r>
    </w:p>
    <w:p w:rsidR="006307B7" w:rsidRDefault="006307B7" w:rsidP="006307B7">
      <w:pPr>
        <w:spacing w:after="0"/>
      </w:pPr>
    </w:p>
    <w:p w:rsidR="006307B7" w:rsidRDefault="006307B7" w:rsidP="006307B7">
      <w:pPr>
        <w:spacing w:after="0"/>
        <w:rPr>
          <w:b/>
          <w:bCs/>
        </w:rPr>
      </w:pPr>
      <w:r>
        <w:rPr>
          <w:b/>
          <w:bCs/>
        </w:rPr>
        <w:t>Performance of Assets in Funds</w:t>
      </w:r>
    </w:p>
    <w:p w:rsidR="006307B7" w:rsidRDefault="006307B7" w:rsidP="006307B7">
      <w:pPr>
        <w:spacing w:after="0"/>
      </w:pPr>
      <w:r>
        <w:t>IRF:  the assets remaining in the fund are performing at +5.6% since acquisition.</w:t>
      </w:r>
    </w:p>
    <w:p w:rsidR="006307B7" w:rsidRDefault="006307B7" w:rsidP="006307B7">
      <w:pPr>
        <w:spacing w:after="0"/>
      </w:pPr>
      <w:r>
        <w:t>MRF:  the assets remaining in the fund are performing at +21.1% since acquisition.</w:t>
      </w:r>
    </w:p>
    <w:p w:rsidR="006307B7" w:rsidRDefault="006307B7" w:rsidP="006307B7">
      <w:pPr>
        <w:spacing w:after="0"/>
      </w:pPr>
      <w:r>
        <w:t>ERF:  the assets remaining in the fund are performing at +29.3% since acquisition.</w:t>
      </w:r>
    </w:p>
    <w:p w:rsidR="006307B7" w:rsidRDefault="006307B7" w:rsidP="006307B7">
      <w:pPr>
        <w:spacing w:after="0"/>
      </w:pPr>
      <w:r>
        <w:t>All three funds:  the totals of assets remaining in all funds are performing at +19.9% since acquisition.</w:t>
      </w:r>
    </w:p>
    <w:p w:rsidR="006307B7" w:rsidRDefault="006307B7" w:rsidP="006307B7">
      <w:pPr>
        <w:spacing w:after="0"/>
      </w:pPr>
    </w:p>
    <w:p w:rsidR="006307B7" w:rsidRDefault="006307B7" w:rsidP="006307B7">
      <w:pPr>
        <w:spacing w:after="0"/>
        <w:rPr>
          <w:b/>
          <w:bCs/>
        </w:rPr>
      </w:pPr>
      <w:r>
        <w:rPr>
          <w:b/>
          <w:bCs/>
        </w:rPr>
        <w:t>Cash Holdings within Funds</w:t>
      </w:r>
    </w:p>
    <w:p w:rsidR="006307B7" w:rsidRDefault="006307B7" w:rsidP="006307B7">
      <w:pPr>
        <w:spacing w:after="0"/>
      </w:pPr>
      <w:r>
        <w:t>IRF:  the cash balance is at $87K, or 7.8%, which is within the Range of the IPS.</w:t>
      </w:r>
    </w:p>
    <w:p w:rsidR="006307B7" w:rsidRDefault="006307B7" w:rsidP="006307B7">
      <w:pPr>
        <w:spacing w:after="0"/>
      </w:pPr>
      <w:r>
        <w:t>MRF:  the cash balance is at $359K, or 4.6%, which is within the Range of the IPS.</w:t>
      </w:r>
    </w:p>
    <w:p w:rsidR="006307B7" w:rsidRDefault="006307B7" w:rsidP="006307B7">
      <w:pPr>
        <w:spacing w:after="0"/>
      </w:pPr>
      <w:r>
        <w:t>ERF:  the cash balance is at $40K, or 4.0%, which is within the Range of the IPS.</w:t>
      </w:r>
    </w:p>
    <w:p w:rsidR="006307B7" w:rsidRDefault="006307B7" w:rsidP="006307B7">
      <w:pPr>
        <w:spacing w:after="0"/>
      </w:pPr>
      <w:r>
        <w:t>Total cash in the SBH funds is at $485K.</w:t>
      </w:r>
    </w:p>
    <w:p w:rsidR="006307B7" w:rsidRDefault="006307B7" w:rsidP="006307B7">
      <w:pPr>
        <w:spacing w:after="0"/>
      </w:pPr>
    </w:p>
    <w:p w:rsidR="006307B7" w:rsidRDefault="006307B7" w:rsidP="006307B7">
      <w:pPr>
        <w:spacing w:after="0"/>
        <w:rPr>
          <w:b/>
          <w:bCs/>
        </w:rPr>
      </w:pPr>
      <w:r>
        <w:rPr>
          <w:b/>
          <w:bCs/>
        </w:rPr>
        <w:t>Sale of Assets During the Month</w:t>
      </w:r>
    </w:p>
    <w:p w:rsidR="006307B7" w:rsidRDefault="006307B7" w:rsidP="006307B7">
      <w:pPr>
        <w:spacing w:after="0"/>
      </w:pPr>
      <w:r>
        <w:t>IRF:  No sales of assets during the month.</w:t>
      </w:r>
    </w:p>
    <w:p w:rsidR="006307B7" w:rsidRDefault="006307B7" w:rsidP="006307B7">
      <w:pPr>
        <w:spacing w:after="0"/>
      </w:pPr>
      <w:r>
        <w:t>MRF:  Sold approximately $280K in assets during the month, at a 7.0% profit.</w:t>
      </w:r>
    </w:p>
    <w:p w:rsidR="006307B7" w:rsidRDefault="006307B7" w:rsidP="006307B7">
      <w:pPr>
        <w:spacing w:after="0"/>
      </w:pPr>
      <w:r>
        <w:t xml:space="preserve">ERF:  Sold approximately $15K in assets during the month, at a 43.9% profit.  </w:t>
      </w:r>
    </w:p>
    <w:p w:rsidR="006307B7" w:rsidRDefault="006307B7" w:rsidP="006307B7">
      <w:pPr>
        <w:spacing w:after="0"/>
      </w:pPr>
    </w:p>
    <w:p w:rsidR="006307B7" w:rsidRDefault="006307B7" w:rsidP="006307B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JPM Operating Cash Fund</w:t>
      </w:r>
    </w:p>
    <w:p w:rsidR="006307B7" w:rsidRDefault="006307B7" w:rsidP="006307B7">
      <w:pPr>
        <w:spacing w:after="0"/>
      </w:pPr>
      <w:r>
        <w:rPr>
          <w:b/>
          <w:bCs/>
        </w:rPr>
        <w:t xml:space="preserve">IPS Targets and Ranges:  </w:t>
      </w:r>
      <w:r>
        <w:t>within IPS Targets and Ranges</w:t>
      </w:r>
    </w:p>
    <w:p w:rsidR="006307B7" w:rsidRDefault="006307B7" w:rsidP="006307B7">
      <w:pPr>
        <w:spacing w:after="0"/>
      </w:pPr>
      <w:r>
        <w:rPr>
          <w:b/>
          <w:bCs/>
        </w:rPr>
        <w:t>Performance:</w:t>
      </w:r>
      <w:r>
        <w:t>  nominal returns</w:t>
      </w:r>
    </w:p>
    <w:p w:rsidR="006307B7" w:rsidRDefault="006307B7" w:rsidP="006307B7">
      <w:pPr>
        <w:spacing w:after="0"/>
      </w:pPr>
      <w:r>
        <w:rPr>
          <w:b/>
          <w:bCs/>
        </w:rPr>
        <w:t>Cash Holdings:</w:t>
      </w:r>
      <w:r>
        <w:t>  $546K, which is within IPS range</w:t>
      </w:r>
    </w:p>
    <w:p w:rsidR="006307B7" w:rsidRDefault="006307B7" w:rsidP="006307B7">
      <w:pPr>
        <w:spacing w:after="0"/>
      </w:pPr>
    </w:p>
    <w:p w:rsidR="006307B7" w:rsidRDefault="006307B7" w:rsidP="006307B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Overall</w:t>
      </w:r>
    </w:p>
    <w:p w:rsidR="006307B7" w:rsidRDefault="006307B7" w:rsidP="006307B7">
      <w:pPr>
        <w:spacing w:after="0"/>
      </w:pPr>
      <w:r>
        <w:rPr>
          <w:b/>
          <w:bCs/>
        </w:rPr>
        <w:t>Total cash excluding Chase deposit accounts</w:t>
      </w:r>
      <w:r>
        <w:t xml:space="preserve"> is $1,032K:  cash at SBH is $485K; cash at JPM is $546K.</w:t>
      </w:r>
    </w:p>
    <w:p w:rsidR="006307B7" w:rsidRDefault="006307B7" w:rsidP="006307B7">
      <w:pPr>
        <w:spacing w:after="0"/>
        <w:rPr>
          <w:b/>
          <w:bCs/>
        </w:rPr>
      </w:pPr>
      <w:r>
        <w:rPr>
          <w:b/>
          <w:bCs/>
        </w:rPr>
        <w:t>End of month market value:</w:t>
      </w:r>
    </w:p>
    <w:p w:rsidR="006307B7" w:rsidRDefault="006307B7" w:rsidP="006307B7">
      <w:pPr>
        <w:pStyle w:val="ListParagraph"/>
        <w:numPr>
          <w:ilvl w:val="0"/>
          <w:numId w:val="1"/>
        </w:numPr>
        <w:spacing w:after="0"/>
        <w:rPr>
          <w:rFonts w:eastAsia="Times New Roman"/>
        </w:rPr>
      </w:pPr>
      <w:r>
        <w:rPr>
          <w:rFonts w:eastAsia="Times New Roman"/>
        </w:rPr>
        <w:t xml:space="preserve">Of three SBH funds:  $9.983M; </w:t>
      </w:r>
    </w:p>
    <w:p w:rsidR="006307B7" w:rsidRDefault="006307B7" w:rsidP="006307B7">
      <w:pPr>
        <w:pStyle w:val="ListParagraph"/>
        <w:numPr>
          <w:ilvl w:val="0"/>
          <w:numId w:val="1"/>
        </w:numPr>
        <w:spacing w:after="0"/>
        <w:rPr>
          <w:rFonts w:eastAsia="Times New Roman"/>
        </w:rPr>
      </w:pPr>
      <w:r>
        <w:rPr>
          <w:rFonts w:eastAsia="Times New Roman"/>
        </w:rPr>
        <w:t xml:space="preserve">Of JPM Operating Cash account:  $2.310M; </w:t>
      </w:r>
    </w:p>
    <w:p w:rsidR="006307B7" w:rsidRDefault="006307B7" w:rsidP="006307B7">
      <w:pPr>
        <w:pStyle w:val="ListParagraph"/>
        <w:numPr>
          <w:ilvl w:val="0"/>
          <w:numId w:val="1"/>
        </w:numPr>
        <w:spacing w:after="0"/>
        <w:rPr>
          <w:rFonts w:eastAsia="Times New Roman"/>
        </w:rPr>
      </w:pPr>
      <w:r>
        <w:rPr>
          <w:rFonts w:eastAsia="Times New Roman"/>
        </w:rPr>
        <w:t>Grand Total:  $12.293M</w:t>
      </w:r>
    </w:p>
    <w:p w:rsidR="006307B7" w:rsidRDefault="006307B7" w:rsidP="006307B7">
      <w:pPr>
        <w:pStyle w:val="ListParagraph"/>
        <w:numPr>
          <w:ilvl w:val="0"/>
          <w:numId w:val="1"/>
        </w:numPr>
        <w:spacing w:after="0"/>
        <w:rPr>
          <w:rFonts w:eastAsia="Times New Roman"/>
        </w:rPr>
      </w:pPr>
      <w:r>
        <w:rPr>
          <w:rFonts w:eastAsia="Times New Roman"/>
        </w:rPr>
        <w:t>Last month’s Grand Total:  $12.952M</w:t>
      </w:r>
    </w:p>
    <w:p w:rsidR="00352362" w:rsidRDefault="006307B7" w:rsidP="006307B7">
      <w:r>
        <w:rPr>
          <w:rFonts w:eastAsia="Times New Roman"/>
        </w:rPr>
        <w:t>Delta from last month: ($659K</w:t>
      </w:r>
    </w:p>
    <w:sectPr w:rsidR="00352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D24EF"/>
    <w:multiLevelType w:val="hybridMultilevel"/>
    <w:tmpl w:val="22BE21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B7"/>
    <w:rsid w:val="002C3A91"/>
    <w:rsid w:val="00352362"/>
    <w:rsid w:val="0063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6CF8"/>
  <w15:chartTrackingRefBased/>
  <w15:docId w15:val="{69FBD3D9-D8AC-4E3F-B987-6C760709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7B7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Webster</dc:creator>
  <cp:keywords/>
  <dc:description/>
  <cp:lastModifiedBy>David Webster</cp:lastModifiedBy>
  <cp:revision>2</cp:revision>
  <dcterms:created xsi:type="dcterms:W3CDTF">2021-06-04T19:22:00Z</dcterms:created>
  <dcterms:modified xsi:type="dcterms:W3CDTF">2021-06-04T19:22:00Z</dcterms:modified>
</cp:coreProperties>
</file>